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7F" w:rsidRDefault="0099217F" w:rsidP="0099217F">
      <w:pPr>
        <w:widowControl w:val="0"/>
        <w:tabs>
          <w:tab w:val="left" w:pos="4950"/>
          <w:tab w:val="left" w:pos="5310"/>
          <w:tab w:val="left" w:pos="6000"/>
          <w:tab w:val="right" w:pos="9354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Приложение № 1</w:t>
      </w:r>
    </w:p>
    <w:p w:rsidR="0099217F" w:rsidRDefault="0099217F" w:rsidP="0099217F">
      <w:pPr>
        <w:widowControl w:val="0"/>
        <w:tabs>
          <w:tab w:val="left" w:pos="4950"/>
          <w:tab w:val="left" w:pos="5310"/>
          <w:tab w:val="left" w:pos="6000"/>
          <w:tab w:val="right" w:pos="9354"/>
        </w:tabs>
        <w:autoSpaceDE w:val="0"/>
        <w:autoSpaceDN w:val="0"/>
        <w:adjustRightInd w:val="0"/>
        <w:jc w:val="right"/>
      </w:pPr>
      <w:r>
        <w:t>к постановлению от 19.09.2016 № 31-П</w:t>
      </w:r>
    </w:p>
    <w:p w:rsidR="0099217F" w:rsidRPr="005F2320" w:rsidRDefault="0099217F" w:rsidP="0099217F">
      <w:pPr>
        <w:widowControl w:val="0"/>
        <w:tabs>
          <w:tab w:val="left" w:pos="4950"/>
          <w:tab w:val="left" w:pos="5310"/>
          <w:tab w:val="left" w:pos="6000"/>
          <w:tab w:val="right" w:pos="9354"/>
        </w:tabs>
        <w:autoSpaceDE w:val="0"/>
        <w:autoSpaceDN w:val="0"/>
        <w:adjustRightInd w:val="0"/>
      </w:pPr>
      <w:r>
        <w:tab/>
      </w:r>
    </w:p>
    <w:p w:rsidR="0099217F" w:rsidRPr="00A52084" w:rsidRDefault="0099217F" w:rsidP="0099217F">
      <w:pPr>
        <w:widowControl w:val="0"/>
        <w:tabs>
          <w:tab w:val="left" w:pos="8115"/>
        </w:tabs>
        <w:autoSpaceDE w:val="0"/>
        <w:autoSpaceDN w:val="0"/>
        <w:adjustRightInd w:val="0"/>
        <w:ind w:firstLine="540"/>
        <w:jc w:val="both"/>
      </w:pPr>
    </w:p>
    <w:p w:rsidR="0099217F" w:rsidRPr="00A52084" w:rsidRDefault="0099217F" w:rsidP="009921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3"/>
      <w:bookmarkEnd w:id="0"/>
      <w:r w:rsidRPr="00A52084">
        <w:rPr>
          <w:rFonts w:ascii="Times New Roman" w:hAnsi="Times New Roman" w:cs="Times New Roman"/>
          <w:sz w:val="24"/>
          <w:szCs w:val="24"/>
        </w:rPr>
        <w:t>РАЗРЕШЕНИЕ</w:t>
      </w:r>
    </w:p>
    <w:p w:rsidR="0099217F" w:rsidRPr="00A52084" w:rsidRDefault="0099217F" w:rsidP="009921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на снос зеленых насаждений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указать место                                          от __________ N ____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распоряжения главы администрации Нижнетанайского сельсовета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от ________________ N _________________  и  платежного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документа        об        оплате        восстановительной        стоимости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        (наименование, реквизиты платежного документа)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разрешить _________________________________________________________________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A52084">
        <w:rPr>
          <w:rFonts w:ascii="Times New Roman" w:hAnsi="Times New Roman" w:cs="Times New Roman"/>
          <w:sz w:val="24"/>
          <w:szCs w:val="24"/>
        </w:rPr>
        <w:t>(наименование организации, форма собственности/Ф.И.О. ИП,</w:t>
      </w:r>
      <w:proofErr w:type="gramEnd"/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                физического лица, адрес, телефон)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произвести снос зеленых насаждений по адресу: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в количестве: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деревьев    ____ шт.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кустарников ____ шт.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газонов     ____ кв. м.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После  сноса  зеленых насаждений произвести благоустройство </w:t>
      </w:r>
      <w:proofErr w:type="gramStart"/>
      <w:r w:rsidRPr="00A52084">
        <w:rPr>
          <w:rFonts w:ascii="Times New Roman" w:hAnsi="Times New Roman" w:cs="Times New Roman"/>
          <w:sz w:val="24"/>
          <w:szCs w:val="24"/>
        </w:rPr>
        <w:t>прилегающей</w:t>
      </w:r>
      <w:proofErr w:type="gramEnd"/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территории согласно проекту.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Вырубленную древесину вывезти в течение _____ дней.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Сжигание   и  складирование   порубочных  остатков   на   </w:t>
      </w:r>
      <w:proofErr w:type="gramStart"/>
      <w:r w:rsidRPr="00A52084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контейнерные площадки запрещено!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Нарушение    настоящего   разрешения    влечет   за    собой   санкции,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52084"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Федерации, Красноярского края.</w:t>
      </w:r>
      <w:proofErr w:type="gramEnd"/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Указать должность </w:t>
      </w:r>
      <w:r>
        <w:rPr>
          <w:rFonts w:ascii="Times New Roman" w:hAnsi="Times New Roman" w:cs="Times New Roman"/>
          <w:sz w:val="24"/>
          <w:szCs w:val="24"/>
        </w:rPr>
        <w:t>специалиста администрации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___________________ И.О. Фамилия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М.П.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Разрешение получил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9217F" w:rsidRPr="00A52084" w:rsidRDefault="0099217F" w:rsidP="0099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84">
        <w:rPr>
          <w:rFonts w:ascii="Times New Roman" w:hAnsi="Times New Roman" w:cs="Times New Roman"/>
          <w:sz w:val="24"/>
          <w:szCs w:val="24"/>
        </w:rPr>
        <w:t xml:space="preserve">  (должность, Ф.И.О., телефон, подпись, дата)</w:t>
      </w:r>
    </w:p>
    <w:p w:rsidR="0099217F" w:rsidRPr="00A52084" w:rsidRDefault="0099217F" w:rsidP="0099217F">
      <w:pPr>
        <w:widowControl w:val="0"/>
        <w:autoSpaceDE w:val="0"/>
        <w:autoSpaceDN w:val="0"/>
        <w:adjustRightInd w:val="0"/>
        <w:jc w:val="both"/>
      </w:pPr>
    </w:p>
    <w:p w:rsidR="0099217F" w:rsidRPr="00A52084" w:rsidRDefault="0099217F" w:rsidP="0099217F">
      <w:pPr>
        <w:widowControl w:val="0"/>
        <w:autoSpaceDE w:val="0"/>
        <w:autoSpaceDN w:val="0"/>
        <w:adjustRightInd w:val="0"/>
        <w:jc w:val="both"/>
      </w:pPr>
    </w:p>
    <w:p w:rsidR="003C1AC8" w:rsidRDefault="003C1AC8"/>
    <w:sectPr w:rsidR="003C1AC8" w:rsidSect="003C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17F"/>
    <w:rsid w:val="003C1AC8"/>
    <w:rsid w:val="0099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21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>*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2022-06-24T02:04:00Z</dcterms:created>
  <dcterms:modified xsi:type="dcterms:W3CDTF">2022-06-24T02:06:00Z</dcterms:modified>
</cp:coreProperties>
</file>